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DBE5F1" w:themeColor="accent1" w:themeTint="33"/>
  <w:body>
    <w:p w14:paraId="52109CC5" w14:textId="77777777" w:rsidR="00F726BD" w:rsidRDefault="00F726BD" w:rsidP="00755285">
      <w:pPr>
        <w:widowControl w:val="0"/>
        <w:pBdr>
          <w:top w:val="dotted" w:sz="4" w:space="1" w:color="FABF8F" w:themeColor="accent6" w:themeTint="99"/>
          <w:left w:val="dotted" w:sz="4" w:space="4" w:color="FABF8F" w:themeColor="accent6" w:themeTint="99"/>
          <w:bottom w:val="dotted" w:sz="4" w:space="1" w:color="FABF8F" w:themeColor="accent6" w:themeTint="99"/>
          <w:right w:val="dotted" w:sz="4" w:space="4" w:color="FABF8F" w:themeColor="accent6" w:themeTint="99"/>
        </w:pBdr>
        <w:jc w:val="center"/>
        <w:rPr>
          <w:rFonts w:asciiTheme="minorHAnsi" w:hAnsiTheme="minorHAnsi" w:cstheme="minorHAnsi"/>
          <w:b/>
          <w:bCs/>
          <w:sz w:val="56"/>
          <w:szCs w:val="56"/>
          <w:lang w:val="en-GB"/>
          <w14:ligatures w14:val="none"/>
        </w:rPr>
      </w:pPr>
      <w:r>
        <w:rPr>
          <w:rFonts w:ascii="Albertus Medium" w:hAnsi="Albertus Medium"/>
          <w:noProof/>
          <w:sz w:val="28"/>
          <w14:ligatures w14:val="none"/>
          <w14:cntxtAlts w14:val="0"/>
        </w:rPr>
        <w:drawing>
          <wp:inline distT="0" distB="0" distL="0" distR="0" wp14:anchorId="5DA3D267" wp14:editId="70CBA277">
            <wp:extent cx="3333750" cy="742950"/>
            <wp:effectExtent l="0" t="0" r="0" b="0"/>
            <wp:docPr id="1" name="Picture 1" descr="Crosscare Block correct colour - april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care Block correct colour - april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B16DE" w14:textId="77777777" w:rsidR="00F726BD" w:rsidRDefault="00F726BD" w:rsidP="00755285">
      <w:pPr>
        <w:widowControl w:val="0"/>
        <w:pBdr>
          <w:top w:val="dotted" w:sz="4" w:space="1" w:color="FABF8F" w:themeColor="accent6" w:themeTint="99"/>
          <w:left w:val="dotted" w:sz="4" w:space="4" w:color="FABF8F" w:themeColor="accent6" w:themeTint="99"/>
          <w:bottom w:val="dotted" w:sz="4" w:space="1" w:color="FABF8F" w:themeColor="accent6" w:themeTint="99"/>
          <w:right w:val="dotted" w:sz="4" w:space="4" w:color="FABF8F" w:themeColor="accent6" w:themeTint="99"/>
        </w:pBdr>
        <w:jc w:val="center"/>
        <w:rPr>
          <w:rFonts w:asciiTheme="minorHAnsi" w:hAnsiTheme="minorHAnsi" w:cstheme="minorHAnsi"/>
          <w:b/>
          <w:bCs/>
          <w:sz w:val="56"/>
          <w:szCs w:val="56"/>
          <w:lang w:val="en-GB"/>
          <w14:ligatures w14:val="none"/>
        </w:rPr>
      </w:pPr>
    </w:p>
    <w:p w14:paraId="5B8932AA" w14:textId="77777777" w:rsidR="00CD5436" w:rsidRDefault="00B45536" w:rsidP="00755285">
      <w:pPr>
        <w:widowControl w:val="0"/>
        <w:pBdr>
          <w:top w:val="dotted" w:sz="4" w:space="1" w:color="FABF8F" w:themeColor="accent6" w:themeTint="99"/>
          <w:left w:val="dotted" w:sz="4" w:space="4" w:color="FABF8F" w:themeColor="accent6" w:themeTint="99"/>
          <w:bottom w:val="dotted" w:sz="4" w:space="1" w:color="FABF8F" w:themeColor="accent6" w:themeTint="99"/>
          <w:right w:val="dotted" w:sz="4" w:space="4" w:color="FABF8F" w:themeColor="accent6" w:themeTint="99"/>
        </w:pBdr>
        <w:jc w:val="center"/>
        <w:rPr>
          <w:rFonts w:ascii="Trebuchet MS" w:hAnsi="Trebuchet MS"/>
          <w:sz w:val="24"/>
          <w:szCs w:val="24"/>
          <w:lang w:val="en-GB"/>
          <w14:ligatures w14:val="none"/>
        </w:rPr>
      </w:pPr>
      <w:r w:rsidRPr="007F329F">
        <w:rPr>
          <w:rFonts w:asciiTheme="minorHAnsi" w:hAnsiTheme="minorHAnsi" w:cstheme="minorHAnsi"/>
          <w:b/>
          <w:bCs/>
          <w:sz w:val="56"/>
          <w:szCs w:val="56"/>
          <w:lang w:val="en-GB"/>
          <w14:ligatures w14:val="none"/>
        </w:rPr>
        <w:t xml:space="preserve">Code of Good Youth Work </w:t>
      </w:r>
      <w:r w:rsidR="007F329F">
        <w:rPr>
          <w:rFonts w:asciiTheme="minorHAnsi" w:hAnsiTheme="minorHAnsi" w:cstheme="minorHAnsi"/>
          <w:b/>
          <w:bCs/>
          <w:sz w:val="56"/>
          <w:szCs w:val="56"/>
          <w:lang w:val="en-GB"/>
          <w14:ligatures w14:val="none"/>
        </w:rPr>
        <w:br/>
      </w:r>
      <w:r w:rsidRPr="007F329F">
        <w:rPr>
          <w:rFonts w:asciiTheme="minorHAnsi" w:hAnsiTheme="minorHAnsi" w:cstheme="minorHAnsi"/>
          <w:b/>
          <w:bCs/>
          <w:sz w:val="56"/>
          <w:szCs w:val="56"/>
          <w:lang w:val="en-GB"/>
          <w14:ligatures w14:val="none"/>
        </w:rPr>
        <w:t>Practice for Volunteers</w:t>
      </w:r>
      <w:r w:rsidRPr="007F329F">
        <w:rPr>
          <w:rFonts w:asciiTheme="minorHAnsi" w:hAnsiTheme="minorHAnsi" w:cstheme="minorHAnsi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br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br/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br/>
      </w:r>
      <w:r>
        <w:rPr>
          <w:rFonts w:ascii="Trebuchet MS" w:hAnsi="Trebuchet MS"/>
          <w:sz w:val="24"/>
          <w:szCs w:val="24"/>
          <w:lang w:val="en-GB"/>
          <w14:ligatures w14:val="none"/>
        </w:rPr>
        <w:t xml:space="preserve">Good practice contributes towards raising the standards of youth work through the creation of a healthy and safe environment for </w:t>
      </w:r>
      <w:r w:rsidR="00DE77A6">
        <w:rPr>
          <w:rFonts w:ascii="Trebuchet MS" w:hAnsi="Trebuchet MS"/>
          <w:sz w:val="24"/>
          <w:szCs w:val="24"/>
          <w:lang w:val="en-GB"/>
          <w14:ligatures w14:val="none"/>
        </w:rPr>
        <w:t>young people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>.</w:t>
      </w:r>
      <w:r w:rsidR="007F329F">
        <w:rPr>
          <w:rFonts w:ascii="Trebuchet MS" w:hAnsi="Trebuchet MS"/>
          <w:sz w:val="24"/>
          <w:szCs w:val="24"/>
          <w:lang w:val="en-GB"/>
          <w14:ligatures w14:val="none"/>
        </w:rPr>
        <w:t xml:space="preserve"> </w:t>
      </w:r>
    </w:p>
    <w:p w14:paraId="396992CD" w14:textId="77777777" w:rsidR="00CD5436" w:rsidRDefault="00CD5436" w:rsidP="00755285">
      <w:pPr>
        <w:widowControl w:val="0"/>
        <w:pBdr>
          <w:top w:val="dotted" w:sz="4" w:space="1" w:color="FABF8F" w:themeColor="accent6" w:themeTint="99"/>
          <w:left w:val="dotted" w:sz="4" w:space="4" w:color="FABF8F" w:themeColor="accent6" w:themeTint="99"/>
          <w:bottom w:val="dotted" w:sz="4" w:space="1" w:color="FABF8F" w:themeColor="accent6" w:themeTint="99"/>
          <w:right w:val="dotted" w:sz="4" w:space="4" w:color="FABF8F" w:themeColor="accent6" w:themeTint="99"/>
        </w:pBdr>
        <w:jc w:val="center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2231A3A8" w14:textId="77777777" w:rsidR="00DE77A6" w:rsidRDefault="00B45536" w:rsidP="00755285">
      <w:pPr>
        <w:widowControl w:val="0"/>
        <w:pBdr>
          <w:top w:val="dotted" w:sz="4" w:space="1" w:color="FABF8F" w:themeColor="accent6" w:themeTint="99"/>
          <w:left w:val="dotted" w:sz="4" w:space="4" w:color="FABF8F" w:themeColor="accent6" w:themeTint="99"/>
          <w:bottom w:val="dotted" w:sz="4" w:space="1" w:color="FABF8F" w:themeColor="accent6" w:themeTint="99"/>
          <w:right w:val="dotted" w:sz="4" w:space="4" w:color="FABF8F" w:themeColor="accent6" w:themeTint="99"/>
        </w:pBdr>
        <w:jc w:val="center"/>
        <w:rPr>
          <w:rFonts w:ascii="Trebuchet MS" w:hAnsi="Trebuchet MS"/>
          <w:sz w:val="24"/>
          <w:szCs w:val="24"/>
          <w:lang w:val="en-GB"/>
          <w14:ligatures w14:val="none"/>
        </w:rPr>
      </w:pPr>
      <w:r>
        <w:rPr>
          <w:rFonts w:ascii="Trebuchet MS" w:hAnsi="Trebuchet MS"/>
          <w:sz w:val="24"/>
          <w:szCs w:val="24"/>
          <w:lang w:val="en-GB"/>
          <w14:ligatures w14:val="none"/>
        </w:rPr>
        <w:t xml:space="preserve">Volunteers should be open and welcoming towards </w:t>
      </w:r>
      <w:r w:rsidR="00DE77A6">
        <w:rPr>
          <w:rFonts w:ascii="Trebuchet MS" w:hAnsi="Trebuchet MS"/>
          <w:sz w:val="24"/>
          <w:szCs w:val="24"/>
          <w:lang w:val="en-GB"/>
          <w14:ligatures w14:val="none"/>
        </w:rPr>
        <w:t>young people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 xml:space="preserve"> and should respect their rights and dignity.</w:t>
      </w:r>
    </w:p>
    <w:p w14:paraId="65602E0F" w14:textId="77777777" w:rsidR="00CD5436" w:rsidRDefault="00CD5436" w:rsidP="00B45536">
      <w:pPr>
        <w:widowControl w:val="0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35D3E0F9" w14:textId="77777777" w:rsidR="00CD5436" w:rsidRDefault="00CD5436" w:rsidP="00B45536">
      <w:pPr>
        <w:widowControl w:val="0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1C6A7D09" w14:textId="77777777" w:rsidR="00CD5436" w:rsidRDefault="00CD5436" w:rsidP="00CD54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>Buildings and facilities used for youth activities must be suitable, safe and secure.</w:t>
      </w:r>
    </w:p>
    <w:p w14:paraId="3C4B8E2C" w14:textId="77777777" w:rsidR="00CD5436" w:rsidRDefault="00CD5436" w:rsidP="00CD5436">
      <w:pPr>
        <w:pStyle w:val="ListParagraph"/>
        <w:widowControl w:val="0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399A07E6" w14:textId="77777777" w:rsidR="00CD5436" w:rsidRDefault="00CD5436" w:rsidP="00CD54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>The use of alcohol or drugs is not permitted during youth wor</w:t>
      </w:r>
      <w:r w:rsidR="00F72795">
        <w:rPr>
          <w:rFonts w:ascii="Trebuchet MS" w:hAnsi="Trebuchet MS"/>
          <w:sz w:val="24"/>
          <w:szCs w:val="24"/>
          <w:lang w:val="en-GB"/>
          <w14:ligatures w14:val="none"/>
        </w:rPr>
        <w:t xml:space="preserve">k activities (prescribed medication is not necessarily included in this).  </w:t>
      </w: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>Volunteers who are under the influence of drugs or alcohol (or deemed to be so) are not permitted to supervise youth work activities and should be asked t</w:t>
      </w:r>
      <w:r w:rsidR="00F72795">
        <w:rPr>
          <w:rFonts w:ascii="Trebuchet MS" w:hAnsi="Trebuchet MS"/>
          <w:sz w:val="24"/>
          <w:szCs w:val="24"/>
          <w:lang w:val="en-GB"/>
          <w14:ligatures w14:val="none"/>
        </w:rPr>
        <w:t xml:space="preserve">o leave the youth work premises.  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br/>
      </w:r>
    </w:p>
    <w:p w14:paraId="652DDB31" w14:textId="77777777" w:rsidR="00CD5436" w:rsidRPr="00335913" w:rsidRDefault="00CD5436" w:rsidP="00CD54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335913">
        <w:rPr>
          <w:rFonts w:ascii="Trebuchet MS" w:hAnsi="Trebuchet MS"/>
          <w:sz w:val="24"/>
          <w:szCs w:val="24"/>
          <w:lang w:val="en-GB"/>
          <w14:ligatures w14:val="none"/>
        </w:rPr>
        <w:t xml:space="preserve">All </w:t>
      </w:r>
      <w:r w:rsidR="00335913" w:rsidRPr="00335913">
        <w:rPr>
          <w:rFonts w:ascii="Trebuchet MS" w:hAnsi="Trebuchet MS"/>
          <w:sz w:val="24"/>
          <w:szCs w:val="24"/>
          <w:lang w:val="en-GB"/>
          <w14:ligatures w14:val="none"/>
        </w:rPr>
        <w:t xml:space="preserve">volunteers must be </w:t>
      </w:r>
      <w:r w:rsidR="0004489A">
        <w:rPr>
          <w:rFonts w:ascii="Trebuchet MS" w:hAnsi="Trebuchet MS"/>
          <w:sz w:val="24"/>
          <w:szCs w:val="24"/>
          <w:lang w:val="en-GB"/>
          <w14:ligatures w14:val="none"/>
        </w:rPr>
        <w:t xml:space="preserve">carefully selected and be </w:t>
      </w:r>
      <w:r w:rsidR="00335913" w:rsidRPr="00335913">
        <w:rPr>
          <w:rFonts w:ascii="Trebuchet MS" w:hAnsi="Trebuchet MS"/>
          <w:sz w:val="24"/>
          <w:szCs w:val="24"/>
          <w:lang w:val="en-GB"/>
          <w14:ligatures w14:val="none"/>
        </w:rPr>
        <w:t>Garda vetted</w:t>
      </w:r>
      <w:r w:rsidR="0004489A">
        <w:rPr>
          <w:rFonts w:ascii="Trebuchet MS" w:hAnsi="Trebuchet MS"/>
          <w:sz w:val="24"/>
          <w:szCs w:val="24"/>
          <w:lang w:val="en-GB"/>
          <w14:ligatures w14:val="none"/>
        </w:rPr>
        <w:t>.  T</w:t>
      </w:r>
      <w:r w:rsidRPr="00335913">
        <w:rPr>
          <w:rFonts w:ascii="Trebuchet MS" w:hAnsi="Trebuchet MS"/>
          <w:sz w:val="24"/>
          <w:szCs w:val="24"/>
          <w:lang w:val="en-GB"/>
          <w14:ligatures w14:val="none"/>
        </w:rPr>
        <w:t>raining in Child Protection must be completed</w:t>
      </w:r>
      <w:r w:rsidR="0004489A">
        <w:rPr>
          <w:rFonts w:ascii="Trebuchet MS" w:hAnsi="Trebuchet MS"/>
          <w:sz w:val="24"/>
          <w:szCs w:val="24"/>
          <w:lang w:val="en-GB"/>
          <w14:ligatures w14:val="none"/>
        </w:rPr>
        <w:t xml:space="preserve">.  </w:t>
      </w:r>
      <w:r w:rsidRPr="00335913">
        <w:rPr>
          <w:rFonts w:ascii="Trebuchet MS" w:hAnsi="Trebuchet MS"/>
          <w:sz w:val="24"/>
          <w:szCs w:val="24"/>
          <w:lang w:val="en-GB"/>
          <w14:ligatures w14:val="none"/>
        </w:rPr>
        <w:t>Other training opportunities should be availed of. </w:t>
      </w:r>
    </w:p>
    <w:p w14:paraId="2B3EE26F" w14:textId="77777777" w:rsidR="00DE77A6" w:rsidRDefault="00DE77A6" w:rsidP="00B45536">
      <w:pPr>
        <w:widowControl w:val="0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26818AED" w14:textId="77777777" w:rsidR="006324F3" w:rsidRDefault="00B45536" w:rsidP="00DE77A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6324F3">
        <w:rPr>
          <w:rFonts w:ascii="Trebuchet MS" w:hAnsi="Trebuchet MS"/>
          <w:sz w:val="24"/>
          <w:szCs w:val="24"/>
          <w:lang w:val="en-GB"/>
          <w14:ligatures w14:val="none"/>
        </w:rPr>
        <w:t>Make sure that adequate and appropriate supervision is in place before o</w:t>
      </w:r>
      <w:r w:rsidR="00335913"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rganising youth work activities.  </w:t>
      </w:r>
      <w:r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There must </w:t>
      </w:r>
      <w:r w:rsidR="00DE77A6"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be </w:t>
      </w:r>
      <w:r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a ratio of one adult to every eight </w:t>
      </w:r>
      <w:r w:rsidR="00DE77A6"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young people (with a minimum of two </w:t>
      </w:r>
      <w:r w:rsidR="00335913"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adults </w:t>
      </w:r>
      <w:r w:rsidR="00DE77A6" w:rsidRPr="006324F3">
        <w:rPr>
          <w:rFonts w:ascii="Trebuchet MS" w:hAnsi="Trebuchet MS"/>
          <w:sz w:val="24"/>
          <w:szCs w:val="24"/>
          <w:lang w:val="en-GB"/>
          <w14:ligatures w14:val="none"/>
        </w:rPr>
        <w:t>for any activity). T</w:t>
      </w:r>
      <w:r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here </w:t>
      </w:r>
      <w:r w:rsidR="00335913"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should </w:t>
      </w:r>
      <w:r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be adequate and gender based supervision of </w:t>
      </w:r>
      <w:r w:rsidR="00DE77A6" w:rsidRPr="006324F3">
        <w:rPr>
          <w:rFonts w:ascii="Trebuchet MS" w:hAnsi="Trebuchet MS"/>
          <w:sz w:val="24"/>
          <w:szCs w:val="24"/>
          <w:lang w:val="en-GB"/>
          <w14:ligatures w14:val="none"/>
        </w:rPr>
        <w:t>all activities</w:t>
      </w:r>
      <w:r w:rsidRP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. </w:t>
      </w:r>
    </w:p>
    <w:p w14:paraId="52BB6E54" w14:textId="77777777" w:rsidR="0004489A" w:rsidRPr="0004489A" w:rsidRDefault="0004489A" w:rsidP="0004489A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7B846A3F" w14:textId="77777777" w:rsidR="0004489A" w:rsidRDefault="0004489A" w:rsidP="0004489A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>
        <w:rPr>
          <w:rFonts w:ascii="Trebuchet MS" w:hAnsi="Trebuchet MS"/>
          <w:sz w:val="24"/>
          <w:szCs w:val="24"/>
          <w:lang w:val="en-GB"/>
          <w14:ligatures w14:val="none"/>
        </w:rPr>
        <w:t>Parental c</w:t>
      </w: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>onsent must b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>e obtained from parent/guardian</w:t>
      </w: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 xml:space="preserve"> before organising 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>activities for young people and enquire for special medical information and dietary requirements.</w:t>
      </w:r>
    </w:p>
    <w:p w14:paraId="21ECFC02" w14:textId="77777777" w:rsidR="0004489A" w:rsidRPr="00CD5436" w:rsidRDefault="0004489A" w:rsidP="0004489A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1B8C9BCA" w14:textId="77777777" w:rsidR="0004489A" w:rsidRDefault="0004489A" w:rsidP="0004489A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 xml:space="preserve">Consent must also be obtained 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>if contacting</w:t>
      </w: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 xml:space="preserve"> young people via mobile phones/computers.</w:t>
      </w:r>
    </w:p>
    <w:p w14:paraId="7C415DA9" w14:textId="77777777" w:rsidR="0004489A" w:rsidRPr="00CD5436" w:rsidRDefault="0004489A" w:rsidP="0004489A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72B30EF5" w14:textId="77777777" w:rsidR="0004489A" w:rsidRDefault="0004489A" w:rsidP="0004489A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>Consent must also be obtained when taking photographs /videos of the young people.</w:t>
      </w:r>
    </w:p>
    <w:p w14:paraId="5A51C2DD" w14:textId="77777777" w:rsidR="006324F3" w:rsidRDefault="006324F3" w:rsidP="006324F3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0DAD8DDA" w14:textId="77777777" w:rsidR="006324F3" w:rsidRDefault="006324F3" w:rsidP="006324F3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lastRenderedPageBreak/>
        <w:t>Keep a record of the names, addresses and contact numbers of the parents/guardians</w:t>
      </w:r>
      <w:r w:rsidR="00EB59B1">
        <w:rPr>
          <w:rFonts w:ascii="Trebuchet MS" w:hAnsi="Trebuchet MS"/>
          <w:sz w:val="24"/>
          <w:szCs w:val="24"/>
          <w:lang w:val="en-GB"/>
          <w14:ligatures w14:val="none"/>
        </w:rPr>
        <w:t xml:space="preserve"> </w:t>
      </w: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 xml:space="preserve">of the young people.  </w:t>
      </w:r>
    </w:p>
    <w:p w14:paraId="56279772" w14:textId="77777777" w:rsidR="006324F3" w:rsidRPr="006324F3" w:rsidRDefault="006324F3" w:rsidP="006324F3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47E9D38B" w14:textId="77777777" w:rsidR="006324F3" w:rsidRDefault="006324F3" w:rsidP="006324F3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>
        <w:rPr>
          <w:rFonts w:ascii="Trebuchet MS" w:hAnsi="Trebuchet MS"/>
          <w:sz w:val="24"/>
          <w:szCs w:val="24"/>
          <w:lang w:val="en-GB"/>
          <w14:ligatures w14:val="none"/>
        </w:rPr>
        <w:t>A record should be kept of young people and leaders present at every activity.</w:t>
      </w:r>
    </w:p>
    <w:p w14:paraId="7065613F" w14:textId="77777777" w:rsidR="0004489A" w:rsidRPr="0004489A" w:rsidRDefault="0004489A" w:rsidP="0004489A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7C50A159" w14:textId="77777777" w:rsidR="0004489A" w:rsidRDefault="0004489A" w:rsidP="006324F3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>
        <w:rPr>
          <w:rFonts w:ascii="Trebuchet MS" w:hAnsi="Trebuchet MS"/>
          <w:sz w:val="24"/>
          <w:szCs w:val="24"/>
          <w:lang w:val="en-GB"/>
          <w14:ligatures w14:val="none"/>
        </w:rPr>
        <w:t xml:space="preserve">An Accident and Incident Book must be </w:t>
      </w:r>
      <w:r w:rsidR="00F72795">
        <w:rPr>
          <w:rFonts w:ascii="Trebuchet MS" w:hAnsi="Trebuchet MS"/>
          <w:sz w:val="24"/>
          <w:szCs w:val="24"/>
          <w:lang w:val="en-GB"/>
          <w14:ligatures w14:val="none"/>
        </w:rPr>
        <w:t>available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 xml:space="preserve"> at all activities.</w:t>
      </w:r>
    </w:p>
    <w:p w14:paraId="3C4AD017" w14:textId="77777777" w:rsidR="0004489A" w:rsidRPr="0004489A" w:rsidRDefault="0004489A" w:rsidP="0004489A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1D1DC678" w14:textId="77777777" w:rsidR="0004489A" w:rsidRDefault="0004489A" w:rsidP="006324F3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>
        <w:rPr>
          <w:rFonts w:ascii="Trebuchet MS" w:hAnsi="Trebuchet MS"/>
          <w:sz w:val="24"/>
          <w:szCs w:val="24"/>
          <w:lang w:val="en-GB"/>
          <w14:ligatures w14:val="none"/>
        </w:rPr>
        <w:t>A record of income and expendit</w:t>
      </w:r>
      <w:r w:rsidR="00EB59B1">
        <w:rPr>
          <w:rFonts w:ascii="Trebuchet MS" w:hAnsi="Trebuchet MS"/>
          <w:sz w:val="24"/>
          <w:szCs w:val="24"/>
          <w:lang w:val="en-GB"/>
          <w14:ligatures w14:val="none"/>
        </w:rPr>
        <w:t>ure must be kept and available upon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 xml:space="preserve"> request from C</w:t>
      </w:r>
      <w:r w:rsidR="00EB59B1">
        <w:rPr>
          <w:rFonts w:ascii="Trebuchet MS" w:hAnsi="Trebuchet MS"/>
          <w:sz w:val="24"/>
          <w:szCs w:val="24"/>
          <w:lang w:val="en-GB"/>
          <w14:ligatures w14:val="none"/>
        </w:rPr>
        <w:t>rosscare staff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>.</w:t>
      </w:r>
    </w:p>
    <w:p w14:paraId="1A53A158" w14:textId="77777777" w:rsidR="006324F3" w:rsidRPr="006324F3" w:rsidRDefault="006324F3" w:rsidP="006324F3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156165D8" w14:textId="77777777" w:rsidR="006324F3" w:rsidRDefault="006324F3" w:rsidP="006324F3">
      <w:pPr>
        <w:pStyle w:val="ListParagraph"/>
        <w:widowControl w:val="0"/>
        <w:numPr>
          <w:ilvl w:val="0"/>
          <w:numId w:val="3"/>
        </w:numPr>
        <w:rPr>
          <w:lang w:val="en-GB"/>
          <w14:ligatures w14:val="none"/>
        </w:rPr>
      </w:pP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>All activities organised for young people must have adequate insurance cover. Public Liability Insurance is available</w:t>
      </w:r>
      <w:r w:rsidRPr="007F329F">
        <w:rPr>
          <w:lang w:val="en-GB"/>
          <w14:ligatures w14:val="none"/>
        </w:rPr>
        <w:t xml:space="preserve"> </w:t>
      </w:r>
      <w:r w:rsidR="00EB59B1">
        <w:rPr>
          <w:rFonts w:ascii="Trebuchet MS" w:hAnsi="Trebuchet MS"/>
          <w:sz w:val="24"/>
          <w:szCs w:val="24"/>
          <w:lang w:val="en-GB"/>
          <w14:ligatures w14:val="none"/>
        </w:rPr>
        <w:t>from Crosscare.</w:t>
      </w:r>
    </w:p>
    <w:p w14:paraId="548CBDC6" w14:textId="77777777" w:rsidR="006324F3" w:rsidRDefault="006324F3" w:rsidP="006324F3">
      <w:pPr>
        <w:pStyle w:val="ListParagraph"/>
        <w:widowControl w:val="0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36593883" w14:textId="77777777" w:rsidR="00CD5436" w:rsidRDefault="00CD5436" w:rsidP="00DE77A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6324F3">
        <w:rPr>
          <w:rFonts w:ascii="Trebuchet MS" w:hAnsi="Trebuchet MS"/>
          <w:sz w:val="24"/>
          <w:szCs w:val="24"/>
          <w:lang w:val="en-GB"/>
          <w14:ligatures w14:val="none"/>
        </w:rPr>
        <w:t>Give equal time and attention to all young people.</w:t>
      </w:r>
    </w:p>
    <w:p w14:paraId="17D9BC6E" w14:textId="77777777" w:rsidR="0004489A" w:rsidRPr="0004489A" w:rsidRDefault="0004489A" w:rsidP="0004489A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171E7C57" w14:textId="77777777" w:rsidR="00CD5436" w:rsidRDefault="00CD5436" w:rsidP="00DE77A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DE77A6">
        <w:rPr>
          <w:rFonts w:ascii="Trebuchet MS" w:hAnsi="Trebuchet MS"/>
          <w:sz w:val="24"/>
          <w:szCs w:val="24"/>
          <w:lang w:val="en-GB"/>
          <w14:ligatures w14:val="none"/>
        </w:rPr>
        <w:t xml:space="preserve">Maintain appropriate boundaries when dealing with 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>young people. R</w:t>
      </w:r>
      <w:r w:rsidRPr="00DE77A6">
        <w:rPr>
          <w:rFonts w:ascii="Trebuchet MS" w:hAnsi="Trebuchet MS"/>
          <w:sz w:val="24"/>
          <w:szCs w:val="24"/>
          <w:lang w:val="en-GB"/>
          <w14:ligatures w14:val="none"/>
        </w:rPr>
        <w:t>espect the physical integrity of young people; this should not preclude normal expressions of warmth or friendliness provided that they are acceptable to all parties concerned.</w:t>
      </w:r>
    </w:p>
    <w:p w14:paraId="0794C7D0" w14:textId="77777777" w:rsidR="00CD5436" w:rsidRPr="00CD5436" w:rsidRDefault="00CD5436" w:rsidP="00CD5436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71C21E7F" w14:textId="77777777" w:rsidR="00CD5436" w:rsidRDefault="00CD5436" w:rsidP="00CD54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DE77A6">
        <w:rPr>
          <w:rFonts w:ascii="Trebuchet MS" w:hAnsi="Trebuchet MS"/>
          <w:sz w:val="24"/>
          <w:szCs w:val="24"/>
          <w:lang w:val="en-GB"/>
          <w14:ligatures w14:val="none"/>
        </w:rPr>
        <w:t xml:space="preserve">Volunteers should be sensitive to the potential risk to personal safety and of false allegation, which may arise if requested to meet alone with a 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>young person</w:t>
      </w:r>
      <w:r w:rsidR="00245A8D">
        <w:rPr>
          <w:rFonts w:ascii="Trebuchet MS" w:hAnsi="Trebuchet MS"/>
          <w:sz w:val="24"/>
          <w:szCs w:val="24"/>
          <w:lang w:val="en-GB"/>
          <w14:ligatures w14:val="none"/>
        </w:rPr>
        <w:t xml:space="preserve"> in a room</w:t>
      </w:r>
      <w:r w:rsidRPr="00DE77A6">
        <w:rPr>
          <w:rFonts w:ascii="Trebuchet MS" w:hAnsi="Trebuchet MS"/>
          <w:sz w:val="24"/>
          <w:szCs w:val="24"/>
          <w:lang w:val="en-GB"/>
          <w14:ligatures w14:val="none"/>
        </w:rPr>
        <w:t xml:space="preserve">. </w:t>
      </w:r>
      <w:r w:rsidR="00245A8D">
        <w:rPr>
          <w:rFonts w:ascii="Trebuchet MS" w:hAnsi="Trebuchet MS"/>
          <w:sz w:val="24"/>
          <w:szCs w:val="24"/>
          <w:lang w:val="en-GB"/>
          <w14:ligatures w14:val="none"/>
        </w:rPr>
        <w:t xml:space="preserve"> Where it is feasible they should consider leaving the door slightly ajar and informing another colleague that they are alone in the room with the individual in question.  A written record of the meeting must be recorded and kept in a secure place.  </w:t>
      </w:r>
      <w:r w:rsidRPr="007F329F">
        <w:rPr>
          <w:rFonts w:ascii="Trebuchet MS" w:hAnsi="Trebuchet MS"/>
          <w:sz w:val="24"/>
          <w:szCs w:val="24"/>
          <w:lang w:val="en-GB"/>
          <w14:ligatures w14:val="none"/>
        </w:rPr>
        <w:t xml:space="preserve"> </w:t>
      </w:r>
      <w:r w:rsidR="00245A8D">
        <w:rPr>
          <w:rFonts w:ascii="Trebuchet MS" w:hAnsi="Trebuchet MS"/>
          <w:sz w:val="24"/>
          <w:szCs w:val="24"/>
          <w:lang w:val="en-GB"/>
          <w14:ligatures w14:val="none"/>
        </w:rPr>
        <w:t xml:space="preserve"> </w:t>
      </w:r>
    </w:p>
    <w:p w14:paraId="3F18E739" w14:textId="77777777" w:rsidR="00245A8D" w:rsidRPr="00245A8D" w:rsidRDefault="00245A8D" w:rsidP="00245A8D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396B3D90" w14:textId="77777777" w:rsidR="00245A8D" w:rsidRDefault="00245A8D" w:rsidP="00245A8D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>
        <w:rPr>
          <w:rFonts w:ascii="Trebuchet MS" w:hAnsi="Trebuchet MS"/>
          <w:sz w:val="24"/>
          <w:szCs w:val="24"/>
          <w:lang w:val="en-GB"/>
          <w14:ligatures w14:val="none"/>
        </w:rPr>
        <w:t xml:space="preserve">Casual visits to homes of young people should be avoided by volunteers.  Do not visit a young person’s home on your own.  All visits to homes of young people should have a clear purpose.  </w:t>
      </w:r>
    </w:p>
    <w:p w14:paraId="62259E91" w14:textId="77777777" w:rsidR="00245A8D" w:rsidRPr="00245A8D" w:rsidRDefault="00245A8D" w:rsidP="00245A8D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58411809" w14:textId="77777777" w:rsidR="00245A8D" w:rsidRPr="000A110A" w:rsidRDefault="000A110A" w:rsidP="00CD54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0A110A">
        <w:rPr>
          <w:rFonts w:ascii="Trebuchet MS" w:hAnsi="Trebuchet MS"/>
          <w:sz w:val="24"/>
          <w:szCs w:val="24"/>
          <w:lang w:val="en-GB"/>
          <w14:ligatures w14:val="none"/>
        </w:rPr>
        <w:t>Casual visits by young people to volunteer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t>’</w:t>
      </w:r>
      <w:r w:rsidRPr="000A110A">
        <w:rPr>
          <w:rFonts w:ascii="Trebuchet MS" w:hAnsi="Trebuchet MS"/>
          <w:sz w:val="24"/>
          <w:szCs w:val="24"/>
          <w:lang w:val="en-GB"/>
          <w14:ligatures w14:val="none"/>
        </w:rPr>
        <w:t>s homes should be discouraged.</w:t>
      </w:r>
    </w:p>
    <w:p w14:paraId="5443F8AB" w14:textId="77777777" w:rsidR="005D6A51" w:rsidRPr="005D6A51" w:rsidRDefault="005D6A51" w:rsidP="005D6A51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4EA7AB6F" w14:textId="77777777" w:rsidR="005D6A51" w:rsidRDefault="005D6A51" w:rsidP="00CD54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>
        <w:rPr>
          <w:rFonts w:ascii="Trebuchet MS" w:hAnsi="Trebuchet MS"/>
          <w:sz w:val="24"/>
          <w:szCs w:val="24"/>
          <w:lang w:val="en-GB"/>
          <w14:ligatures w14:val="none"/>
        </w:rPr>
        <w:t>Volunteers should never have meetings with individual young people when they are on their own in a building.</w:t>
      </w:r>
    </w:p>
    <w:p w14:paraId="1168B012" w14:textId="77777777" w:rsidR="00CD5436" w:rsidRPr="00CD5436" w:rsidRDefault="00CD5436" w:rsidP="00CD5436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783767D8" w14:textId="77777777" w:rsidR="00CD5436" w:rsidRDefault="00CD5436" w:rsidP="00CD54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DE77A6">
        <w:rPr>
          <w:rFonts w:ascii="Trebuchet MS" w:hAnsi="Trebuchet MS"/>
          <w:sz w:val="24"/>
          <w:szCs w:val="24"/>
          <w:lang w:val="en-GB"/>
          <w14:ligatures w14:val="none"/>
        </w:rPr>
        <w:t>Comments and jokes of a racial or sexual nature are inappropriate and are to be avoided.</w:t>
      </w:r>
      <w:r>
        <w:rPr>
          <w:rFonts w:ascii="Trebuchet MS" w:hAnsi="Trebuchet MS"/>
          <w:sz w:val="24"/>
          <w:szCs w:val="24"/>
          <w:lang w:val="en-GB"/>
          <w14:ligatures w14:val="none"/>
        </w:rPr>
        <w:br/>
      </w:r>
    </w:p>
    <w:p w14:paraId="0097CA59" w14:textId="77777777" w:rsidR="00CD5436" w:rsidRDefault="00CD5436" w:rsidP="00CD54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DE77A6">
        <w:rPr>
          <w:rFonts w:ascii="Trebuchet MS" w:hAnsi="Trebuchet MS"/>
          <w:sz w:val="24"/>
          <w:szCs w:val="24"/>
          <w:lang w:val="en-GB"/>
          <w14:ligatures w14:val="none"/>
        </w:rPr>
        <w:t>Follow an agreed Code of Discipline when dealing with disruptive behaviour. Corporal punishment of young people is not permitted in any circumstances.</w:t>
      </w:r>
    </w:p>
    <w:p w14:paraId="5A3A7BFE" w14:textId="77777777" w:rsidR="00CD5436" w:rsidRDefault="00CD5436" w:rsidP="00CD5436">
      <w:pPr>
        <w:pStyle w:val="ListParagraph"/>
        <w:widowControl w:val="0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10B399F1" w14:textId="77777777" w:rsidR="00CD5436" w:rsidRDefault="00DE77A6" w:rsidP="00E03158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CD5436">
        <w:rPr>
          <w:rFonts w:ascii="Trebuchet MS" w:hAnsi="Trebuchet MS"/>
          <w:sz w:val="24"/>
          <w:szCs w:val="24"/>
          <w:lang w:val="en-GB"/>
          <w14:ligatures w14:val="none"/>
        </w:rPr>
        <w:t xml:space="preserve">Particular care must be taken when planning residential trips away. </w:t>
      </w:r>
      <w:r w:rsidR="000A110A">
        <w:rPr>
          <w:rFonts w:ascii="Trebuchet MS" w:hAnsi="Trebuchet MS"/>
          <w:sz w:val="24"/>
          <w:szCs w:val="24"/>
          <w:lang w:val="en-GB"/>
          <w14:ligatures w14:val="none"/>
        </w:rPr>
        <w:t>L</w:t>
      </w:r>
      <w:r w:rsidR="00335913">
        <w:rPr>
          <w:rFonts w:ascii="Trebuchet MS" w:hAnsi="Trebuchet MS"/>
          <w:sz w:val="24"/>
          <w:szCs w:val="24"/>
          <w:lang w:val="en-GB"/>
          <w14:ligatures w14:val="none"/>
        </w:rPr>
        <w:t xml:space="preserve">eaders should not sleep in dormitories with young </w:t>
      </w:r>
      <w:r w:rsidR="005D6A51">
        <w:rPr>
          <w:rFonts w:ascii="Trebuchet MS" w:hAnsi="Trebuchet MS"/>
          <w:sz w:val="24"/>
          <w:szCs w:val="24"/>
          <w:lang w:val="en-GB"/>
          <w14:ligatures w14:val="none"/>
        </w:rPr>
        <w:t xml:space="preserve"> </w:t>
      </w:r>
      <w:r w:rsidR="00335913">
        <w:rPr>
          <w:rFonts w:ascii="Trebuchet MS" w:hAnsi="Trebuchet MS"/>
          <w:sz w:val="24"/>
          <w:szCs w:val="24"/>
          <w:lang w:val="en-GB"/>
          <w14:ligatures w14:val="none"/>
        </w:rPr>
        <w:t>people.  If however, this happen</w:t>
      </w:r>
      <w:r w:rsidR="006324F3">
        <w:rPr>
          <w:rFonts w:ascii="Trebuchet MS" w:hAnsi="Trebuchet MS"/>
          <w:sz w:val="24"/>
          <w:szCs w:val="24"/>
          <w:lang w:val="en-GB"/>
          <w14:ligatures w14:val="none"/>
        </w:rPr>
        <w:t>s</w:t>
      </w:r>
      <w:r w:rsidR="00335913">
        <w:rPr>
          <w:rFonts w:ascii="Trebuchet MS" w:hAnsi="Trebuchet MS"/>
          <w:sz w:val="24"/>
          <w:szCs w:val="24"/>
          <w:lang w:val="en-GB"/>
          <w14:ligatures w14:val="none"/>
        </w:rPr>
        <w:t xml:space="preserve">, a written record must be kept </w:t>
      </w:r>
      <w:r w:rsidR="006324F3">
        <w:rPr>
          <w:rFonts w:ascii="Trebuchet MS" w:hAnsi="Trebuchet MS"/>
          <w:sz w:val="24"/>
          <w:szCs w:val="24"/>
          <w:lang w:val="en-GB"/>
          <w14:ligatures w14:val="none"/>
        </w:rPr>
        <w:t xml:space="preserve">.  </w:t>
      </w:r>
      <w:r w:rsidR="00CC6AB2" w:rsidRPr="00CD5436">
        <w:rPr>
          <w:rFonts w:ascii="Trebuchet MS" w:hAnsi="Trebuchet MS"/>
          <w:sz w:val="24"/>
          <w:szCs w:val="24"/>
          <w:lang w:val="en-GB"/>
          <w14:ligatures w14:val="none"/>
        </w:rPr>
        <w:t>C</w:t>
      </w:r>
      <w:r w:rsidRPr="00CD5436">
        <w:rPr>
          <w:rFonts w:ascii="Trebuchet MS" w:hAnsi="Trebuchet MS"/>
          <w:sz w:val="24"/>
          <w:szCs w:val="24"/>
          <w:lang w:val="en-GB"/>
          <w14:ligatures w14:val="none"/>
        </w:rPr>
        <w:t xml:space="preserve">are must also be taken to ensure that the privacy of young people is respected in places, such as, swimming pools, showers, toilets and changing rooms. </w:t>
      </w:r>
    </w:p>
    <w:p w14:paraId="5525693F" w14:textId="77777777" w:rsidR="00CD5436" w:rsidRPr="00CD5436" w:rsidRDefault="00CD5436" w:rsidP="00CD5436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174386A8" w14:textId="77777777" w:rsidR="005D6A51" w:rsidRDefault="00DE77A6" w:rsidP="00B455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CD5436">
        <w:rPr>
          <w:rFonts w:ascii="Trebuchet MS" w:hAnsi="Trebuchet MS"/>
          <w:sz w:val="24"/>
          <w:szCs w:val="24"/>
          <w:lang w:val="en-GB"/>
          <w14:ligatures w14:val="none"/>
        </w:rPr>
        <w:lastRenderedPageBreak/>
        <w:t xml:space="preserve">Do not give lifts in cars to individual young people. In the event of an emergency, where it is necessary to make a journey alone with a </w:t>
      </w:r>
      <w:r w:rsidR="00EE2055" w:rsidRPr="00CD5436">
        <w:rPr>
          <w:rFonts w:ascii="Trebuchet MS" w:hAnsi="Trebuchet MS"/>
          <w:sz w:val="24"/>
          <w:szCs w:val="24"/>
          <w:lang w:val="en-GB"/>
          <w14:ligatures w14:val="none"/>
        </w:rPr>
        <w:t>yo</w:t>
      </w:r>
      <w:r w:rsidR="005D6A51">
        <w:rPr>
          <w:rFonts w:ascii="Trebuchet MS" w:hAnsi="Trebuchet MS"/>
          <w:sz w:val="24"/>
          <w:szCs w:val="24"/>
          <w:lang w:val="en-GB"/>
          <w14:ligatures w14:val="none"/>
        </w:rPr>
        <w:t>ung</w:t>
      </w:r>
      <w:r w:rsidR="00EE2055" w:rsidRPr="00CD5436">
        <w:rPr>
          <w:rFonts w:ascii="Trebuchet MS" w:hAnsi="Trebuchet MS"/>
          <w:sz w:val="24"/>
          <w:szCs w:val="24"/>
          <w:lang w:val="en-GB"/>
          <w14:ligatures w14:val="none"/>
        </w:rPr>
        <w:t xml:space="preserve"> person</w:t>
      </w:r>
      <w:r w:rsidRPr="00CD5436">
        <w:rPr>
          <w:rFonts w:ascii="Trebuchet MS" w:hAnsi="Trebuchet MS"/>
          <w:sz w:val="24"/>
          <w:szCs w:val="24"/>
          <w:lang w:val="en-GB"/>
          <w14:ligatures w14:val="none"/>
        </w:rPr>
        <w:t>, a record of this should be made and the</w:t>
      </w:r>
      <w:r w:rsidR="00762F80" w:rsidRPr="00CD5436">
        <w:rPr>
          <w:rFonts w:ascii="Trebuchet MS" w:hAnsi="Trebuchet MS"/>
          <w:sz w:val="24"/>
          <w:szCs w:val="24"/>
          <w:lang w:val="en-GB"/>
          <w14:ligatures w14:val="none"/>
        </w:rPr>
        <w:t xml:space="preserve"> young person’s </w:t>
      </w:r>
      <w:r w:rsidRPr="00CD5436">
        <w:rPr>
          <w:rFonts w:ascii="Trebuchet MS" w:hAnsi="Trebuchet MS"/>
          <w:sz w:val="24"/>
          <w:szCs w:val="24"/>
          <w:lang w:val="en-GB"/>
          <w14:ligatures w14:val="none"/>
        </w:rPr>
        <w:t>parent or guardian must be informed.</w:t>
      </w:r>
      <w:r w:rsidR="00E03158" w:rsidRPr="00CD5436">
        <w:rPr>
          <w:rFonts w:ascii="Trebuchet MS" w:hAnsi="Trebuchet MS"/>
          <w:sz w:val="24"/>
          <w:szCs w:val="24"/>
          <w:lang w:val="en-GB"/>
          <w14:ligatures w14:val="none"/>
        </w:rPr>
        <w:t xml:space="preserve"> </w:t>
      </w:r>
    </w:p>
    <w:p w14:paraId="14919CAC" w14:textId="77777777" w:rsidR="006324F3" w:rsidRPr="005D6A51" w:rsidRDefault="006324F3" w:rsidP="005D6A51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31342A75" w14:textId="77777777" w:rsidR="007F329F" w:rsidRDefault="00B45536" w:rsidP="00B45536">
      <w:pPr>
        <w:pStyle w:val="ListParagraph"/>
        <w:widowControl w:val="0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CD5436">
        <w:rPr>
          <w:rFonts w:ascii="Trebuchet MS" w:hAnsi="Trebuchet MS"/>
          <w:sz w:val="24"/>
          <w:szCs w:val="24"/>
          <w:lang w:val="en-GB"/>
          <w14:ligatures w14:val="none"/>
        </w:rPr>
        <w:t xml:space="preserve">The use of modern </w:t>
      </w:r>
      <w:r w:rsidR="00BE396E" w:rsidRPr="00CD5436">
        <w:rPr>
          <w:rFonts w:ascii="Trebuchet MS" w:hAnsi="Trebuchet MS"/>
          <w:sz w:val="24"/>
          <w:szCs w:val="24"/>
          <w:lang w:val="en-GB"/>
          <w14:ligatures w14:val="none"/>
        </w:rPr>
        <w:t>social media</w:t>
      </w:r>
      <w:r w:rsidRPr="00CD5436">
        <w:rPr>
          <w:rFonts w:ascii="Trebuchet MS" w:hAnsi="Trebuchet MS"/>
          <w:sz w:val="24"/>
          <w:szCs w:val="24"/>
          <w:lang w:val="en-GB"/>
          <w14:ligatures w14:val="none"/>
        </w:rPr>
        <w:t xml:space="preserve"> such as Facebook, Twitter, the </w:t>
      </w:r>
      <w:r w:rsidR="00BE396E" w:rsidRPr="00CD5436">
        <w:rPr>
          <w:rFonts w:ascii="Trebuchet MS" w:hAnsi="Trebuchet MS"/>
          <w:sz w:val="24"/>
          <w:szCs w:val="24"/>
          <w:lang w:val="en-GB"/>
          <w14:ligatures w14:val="none"/>
        </w:rPr>
        <w:t>internet,</w:t>
      </w:r>
      <w:r w:rsidRPr="00CD5436">
        <w:rPr>
          <w:rFonts w:ascii="Trebuchet MS" w:hAnsi="Trebuchet MS"/>
          <w:sz w:val="24"/>
          <w:szCs w:val="24"/>
          <w:lang w:val="en-GB"/>
          <w14:ligatures w14:val="none"/>
        </w:rPr>
        <w:t xml:space="preserve"> </w:t>
      </w:r>
      <w:r w:rsidR="006324F3">
        <w:rPr>
          <w:rFonts w:ascii="Trebuchet MS" w:hAnsi="Trebuchet MS"/>
          <w:sz w:val="24"/>
          <w:szCs w:val="24"/>
          <w:lang w:val="en-GB"/>
          <w14:ligatures w14:val="none"/>
        </w:rPr>
        <w:t>m</w:t>
      </w:r>
      <w:r w:rsidRPr="00CD5436">
        <w:rPr>
          <w:rFonts w:ascii="Trebuchet MS" w:hAnsi="Trebuchet MS"/>
          <w:sz w:val="24"/>
          <w:szCs w:val="24"/>
          <w:lang w:val="en-GB"/>
          <w14:ligatures w14:val="none"/>
        </w:rPr>
        <w:t xml:space="preserve">obile phones and similar devices should be monitored to prevent bullying and other inappropriate behaviour. </w:t>
      </w:r>
    </w:p>
    <w:p w14:paraId="394D9848" w14:textId="77777777" w:rsidR="0004489A" w:rsidRPr="0004489A" w:rsidRDefault="0004489A" w:rsidP="0004489A">
      <w:pPr>
        <w:pStyle w:val="ListParagraph"/>
        <w:rPr>
          <w:rFonts w:ascii="Trebuchet MS" w:hAnsi="Trebuchet MS"/>
          <w:sz w:val="24"/>
          <w:szCs w:val="24"/>
          <w:lang w:val="en-GB"/>
          <w14:ligatures w14:val="none"/>
        </w:rPr>
      </w:pPr>
    </w:p>
    <w:p w14:paraId="70D7CA76" w14:textId="77777777" w:rsidR="0004489A" w:rsidRPr="0004489A" w:rsidRDefault="0004489A" w:rsidP="0004489A">
      <w:pPr>
        <w:pStyle w:val="ListParagraph"/>
        <w:numPr>
          <w:ilvl w:val="0"/>
          <w:numId w:val="3"/>
        </w:numPr>
        <w:rPr>
          <w:rFonts w:ascii="Trebuchet MS" w:hAnsi="Trebuchet MS"/>
          <w:sz w:val="24"/>
          <w:szCs w:val="24"/>
          <w:lang w:val="en-GB"/>
          <w14:ligatures w14:val="none"/>
        </w:rPr>
      </w:pPr>
      <w:r w:rsidRPr="0004489A">
        <w:rPr>
          <w:rFonts w:ascii="Trebuchet MS" w:hAnsi="Trebuchet MS"/>
          <w:sz w:val="24"/>
          <w:szCs w:val="24"/>
          <w:lang w:val="en-GB"/>
          <w14:ligatures w14:val="none"/>
        </w:rPr>
        <w:t>All volunteers must agree to comply with this Code of Good Youth Work Practice.</w:t>
      </w:r>
    </w:p>
    <w:p w14:paraId="217EF593" w14:textId="77777777" w:rsidR="00B45536" w:rsidRDefault="00B45536" w:rsidP="00B45536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1E9FC0AD" w14:textId="77777777" w:rsidR="009E65D6" w:rsidRDefault="009E65D6"/>
    <w:p w14:paraId="71AF7021" w14:textId="77777777" w:rsidR="00B45536" w:rsidRDefault="00B45536"/>
    <w:p w14:paraId="726DA689" w14:textId="77777777" w:rsidR="00EB59B1" w:rsidRDefault="00EB59B1" w:rsidP="00B45536">
      <w:pPr>
        <w:widowControl w:val="0"/>
        <w:jc w:val="center"/>
        <w:rPr>
          <w:rFonts w:ascii="Papyrus" w:hAnsi="Papyrus"/>
          <w:b/>
          <w:bCs/>
          <w:sz w:val="22"/>
          <w:szCs w:val="22"/>
          <w:lang w:val="en-GB"/>
          <w14:ligatures w14:val="none"/>
        </w:rPr>
      </w:pPr>
      <w:r>
        <w:rPr>
          <w:rFonts w:ascii="Papyrus" w:hAnsi="Papyrus"/>
          <w:b/>
          <w:bCs/>
          <w:sz w:val="22"/>
          <w:szCs w:val="22"/>
          <w:lang w:val="en-GB"/>
          <w14:ligatures w14:val="none"/>
        </w:rPr>
        <w:t xml:space="preserve">For further information please contact  </w:t>
      </w:r>
    </w:p>
    <w:p w14:paraId="739ABC0B" w14:textId="77777777" w:rsidR="00B45536" w:rsidRDefault="00EB59B1" w:rsidP="00B45536">
      <w:pPr>
        <w:widowControl w:val="0"/>
        <w:jc w:val="center"/>
        <w:rPr>
          <w:rFonts w:ascii="Papyrus" w:hAnsi="Papyrus"/>
          <w:b/>
          <w:bCs/>
          <w:sz w:val="32"/>
          <w:szCs w:val="32"/>
          <w:lang w:val="en-GB"/>
          <w14:ligatures w14:val="none"/>
        </w:rPr>
      </w:pPr>
      <w:r>
        <w:rPr>
          <w:rFonts w:ascii="Papyrus" w:hAnsi="Papyrus"/>
          <w:b/>
          <w:bCs/>
          <w:sz w:val="22"/>
          <w:szCs w:val="22"/>
          <w:lang w:val="en-GB"/>
          <w14:ligatures w14:val="none"/>
        </w:rPr>
        <w:t>Crosscare’s Designated Liaison Person for Child Protection and Welfare.</w:t>
      </w:r>
      <w:r w:rsidR="00B45536">
        <w:rPr>
          <w:rFonts w:ascii="Papyrus" w:hAnsi="Papyrus"/>
          <w:b/>
          <w:bCs/>
          <w:sz w:val="32"/>
          <w:szCs w:val="32"/>
          <w:lang w:val="en-GB"/>
          <w14:ligatures w14:val="none"/>
        </w:rPr>
        <w:br/>
      </w:r>
      <w:r>
        <w:rPr>
          <w:rFonts w:ascii="Papyrus" w:hAnsi="Papyrus"/>
          <w:b/>
          <w:bCs/>
          <w:sz w:val="24"/>
          <w:szCs w:val="24"/>
          <w:lang w:val="en-GB"/>
          <w14:ligatures w14:val="none"/>
        </w:rPr>
        <w:t>Tel:  01-8360011</w:t>
      </w:r>
      <w:r>
        <w:rPr>
          <w:rFonts w:ascii="Papyrus" w:hAnsi="Papyrus"/>
          <w:b/>
          <w:bCs/>
          <w:sz w:val="32"/>
          <w:szCs w:val="32"/>
          <w:lang w:val="en-GB"/>
          <w14:ligatures w14:val="none"/>
        </w:rPr>
        <w:br/>
      </w:r>
    </w:p>
    <w:p w14:paraId="122CEFF4" w14:textId="77777777" w:rsidR="00B45536" w:rsidRDefault="00B45536" w:rsidP="00B45536">
      <w:pPr>
        <w:widowControl w:val="0"/>
        <w:rPr>
          <w:lang w:val="en-GB"/>
          <w14:ligatures w14:val="none"/>
        </w:rPr>
      </w:pPr>
      <w:r>
        <w:rPr>
          <w:lang w:val="en-GB"/>
          <w14:ligatures w14:val="none"/>
        </w:rPr>
        <w:t> </w:t>
      </w:r>
    </w:p>
    <w:p w14:paraId="60FE2427" w14:textId="77777777" w:rsidR="00B45536" w:rsidRDefault="00B45536"/>
    <w:p w14:paraId="10BDD512" w14:textId="77777777" w:rsidR="00B45536" w:rsidRDefault="00B45536"/>
    <w:sectPr w:rsidR="00B45536" w:rsidSect="00755285">
      <w:pgSz w:w="11906" w:h="16838"/>
      <w:pgMar w:top="1440" w:right="1440" w:bottom="1440" w:left="1440" w:header="708" w:footer="708" w:gutter="0"/>
      <w:pgBorders w:offsetFrom="page">
        <w:top w:val="dotDash" w:sz="4" w:space="24" w:color="E36C0A" w:themeColor="accent6" w:themeShade="BF"/>
        <w:left w:val="dotDash" w:sz="4" w:space="24" w:color="E36C0A" w:themeColor="accent6" w:themeShade="BF"/>
        <w:bottom w:val="dotDash" w:sz="4" w:space="24" w:color="E36C0A" w:themeColor="accent6" w:themeShade="BF"/>
        <w:right w:val="dotDash" w:sz="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43036"/>
    <w:multiLevelType w:val="hybridMultilevel"/>
    <w:tmpl w:val="88EEA9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E829EF"/>
    <w:multiLevelType w:val="hybridMultilevel"/>
    <w:tmpl w:val="D36A04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4413F"/>
    <w:multiLevelType w:val="hybridMultilevel"/>
    <w:tmpl w:val="37D07F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3843406">
    <w:abstractNumId w:val="0"/>
  </w:num>
  <w:num w:numId="2" w16cid:durableId="952052830">
    <w:abstractNumId w:val="1"/>
  </w:num>
  <w:num w:numId="3" w16cid:durableId="855969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DE"/>
    <w:rsid w:val="0004489A"/>
    <w:rsid w:val="000A110A"/>
    <w:rsid w:val="00125FFA"/>
    <w:rsid w:val="00245A8D"/>
    <w:rsid w:val="00335913"/>
    <w:rsid w:val="00407984"/>
    <w:rsid w:val="00436AF9"/>
    <w:rsid w:val="005C2716"/>
    <w:rsid w:val="005D6A51"/>
    <w:rsid w:val="006324F3"/>
    <w:rsid w:val="006738B6"/>
    <w:rsid w:val="00755285"/>
    <w:rsid w:val="00762F80"/>
    <w:rsid w:val="007E0E49"/>
    <w:rsid w:val="007F329F"/>
    <w:rsid w:val="008D1F07"/>
    <w:rsid w:val="009E65D6"/>
    <w:rsid w:val="00A50175"/>
    <w:rsid w:val="00B45536"/>
    <w:rsid w:val="00B851DE"/>
    <w:rsid w:val="00BE396E"/>
    <w:rsid w:val="00CC6AB2"/>
    <w:rsid w:val="00CD5436"/>
    <w:rsid w:val="00D97936"/>
    <w:rsid w:val="00DE77A6"/>
    <w:rsid w:val="00E03158"/>
    <w:rsid w:val="00E87235"/>
    <w:rsid w:val="00EB59B1"/>
    <w:rsid w:val="00EE2055"/>
    <w:rsid w:val="00F726BD"/>
    <w:rsid w:val="00F7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DD93"/>
  <w15:docId w15:val="{C035204A-8595-4D40-9D47-0FEC7FE76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5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29F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2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80B8C2779441B879108B70F7D56C" ma:contentTypeVersion="15" ma:contentTypeDescription="Create a new document." ma:contentTypeScope="" ma:versionID="262dcda7c53545c5a3c301dfde2b77b6">
  <xsd:schema xmlns:xsd="http://www.w3.org/2001/XMLSchema" xmlns:xs="http://www.w3.org/2001/XMLSchema" xmlns:p="http://schemas.microsoft.com/office/2006/metadata/properties" xmlns:ns2="42c17b8f-0139-4d73-9bdb-f51908eac446" xmlns:ns3="d6ac22a6-ba44-4559-a5f9-e6a1902ed10c" targetNamespace="http://schemas.microsoft.com/office/2006/metadata/properties" ma:root="true" ma:fieldsID="a7e2420daab1ffeb2fa23310ba6fdbb2" ns2:_="" ns3:_="">
    <xsd:import namespace="42c17b8f-0139-4d73-9bdb-f51908eac446"/>
    <xsd:import namespace="d6ac22a6-ba44-4559-a5f9-e6a1902ed1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17b8f-0139-4d73-9bdb-f51908eac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17771db-f472-4ed4-9b3f-d3455ab1d7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ac22a6-ba44-4559-a5f9-e6a1902ed10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67922b0-d5f7-4dc8-9fec-5470d1f9078b}" ma:internalName="TaxCatchAll" ma:showField="CatchAllData" ma:web="d6ac22a6-ba44-4559-a5f9-e6a1902ed1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c17b8f-0139-4d73-9bdb-f51908eac446">
      <Terms xmlns="http://schemas.microsoft.com/office/infopath/2007/PartnerControls"/>
    </lcf76f155ced4ddcb4097134ff3c332f>
    <TaxCatchAll xmlns="d6ac22a6-ba44-4559-a5f9-e6a1902ed10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BFABC8-3428-4F9C-B9F0-D0786FFD3AAC}"/>
</file>

<file path=customXml/itemProps2.xml><?xml version="1.0" encoding="utf-8"?>
<ds:datastoreItem xmlns:ds="http://schemas.openxmlformats.org/officeDocument/2006/customXml" ds:itemID="{27FF3CD0-09A4-4C6A-84B1-0E239AAACE8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31DBFA-BF14-4584-960E-47223EC61EC0}">
  <ds:schemaRefs>
    <ds:schemaRef ds:uri="http://schemas.microsoft.com/office/2006/metadata/properties"/>
    <ds:schemaRef ds:uri="http://schemas.microsoft.com/office/infopath/2007/PartnerControls"/>
    <ds:schemaRef ds:uri="42c17b8f-0139-4d73-9bdb-f51908eac446"/>
    <ds:schemaRef ds:uri="d6ac22a6-ba44-4559-a5f9-e6a1902ed10c"/>
  </ds:schemaRefs>
</ds:datastoreItem>
</file>

<file path=customXml/itemProps4.xml><?xml version="1.0" encoding="utf-8"?>
<ds:datastoreItem xmlns:ds="http://schemas.openxmlformats.org/officeDocument/2006/customXml" ds:itemID="{B56899BA-5246-4E16-A3FA-61113F71A7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Deborah Brannigan</cp:lastModifiedBy>
  <cp:revision>2</cp:revision>
  <cp:lastPrinted>2012-02-14T13:02:00Z</cp:lastPrinted>
  <dcterms:created xsi:type="dcterms:W3CDTF">2024-02-21T14:36:00Z</dcterms:created>
  <dcterms:modified xsi:type="dcterms:W3CDTF">2024-02-21T14:36:00Z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0x0101007C4780B8C2779441B879108B70F7D56C</vt:lpwstr>
  </property>
</Properties>
</file>